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21213" w14:textId="4A52E9D0" w:rsidR="00207D59" w:rsidRPr="00EF758A" w:rsidRDefault="00D93FF3" w:rsidP="00E119A3">
      <w:pPr>
        <w:jc w:val="center"/>
        <w:rPr>
          <w:b/>
          <w:sz w:val="24"/>
          <w:szCs w:val="24"/>
        </w:rPr>
      </w:pPr>
      <w:r w:rsidRPr="00EF758A">
        <w:rPr>
          <w:b/>
          <w:sz w:val="24"/>
          <w:szCs w:val="24"/>
        </w:rPr>
        <w:t>Mark 9:1-13</w:t>
      </w:r>
    </w:p>
    <w:p w14:paraId="1A9D0076" w14:textId="61555A94" w:rsidR="00AA72A3" w:rsidRPr="00EF758A" w:rsidRDefault="00D4276F" w:rsidP="00E119A3">
      <w:pPr>
        <w:jc w:val="center"/>
        <w:rPr>
          <w:b/>
          <w:sz w:val="24"/>
          <w:szCs w:val="24"/>
        </w:rPr>
      </w:pPr>
      <w:r w:rsidRPr="00EF758A">
        <w:rPr>
          <w:b/>
          <w:sz w:val="24"/>
          <w:szCs w:val="24"/>
        </w:rPr>
        <w:t>The Transfiguration</w:t>
      </w:r>
    </w:p>
    <w:p w14:paraId="2280BB08" w14:textId="68A263FB" w:rsidR="00D4276F" w:rsidRPr="00EF758A" w:rsidRDefault="00E119A3" w:rsidP="00E119A3">
      <w:pPr>
        <w:jc w:val="center"/>
        <w:rPr>
          <w:b/>
          <w:sz w:val="24"/>
          <w:szCs w:val="24"/>
        </w:rPr>
      </w:pPr>
      <w:r w:rsidRPr="00EF758A">
        <w:rPr>
          <w:b/>
          <w:sz w:val="24"/>
          <w:szCs w:val="24"/>
        </w:rPr>
        <w:t>Chris Tyack</w:t>
      </w:r>
    </w:p>
    <w:p w14:paraId="38E287E0" w14:textId="77777777" w:rsidR="00E119A3" w:rsidRPr="00EF758A" w:rsidRDefault="00E119A3" w:rsidP="00D4276F">
      <w:pPr>
        <w:rPr>
          <w:b/>
          <w:sz w:val="24"/>
          <w:szCs w:val="24"/>
        </w:rPr>
      </w:pPr>
    </w:p>
    <w:p w14:paraId="45A1C49F" w14:textId="50580E70" w:rsidR="00536F76" w:rsidRPr="00EF758A" w:rsidRDefault="00FB235D" w:rsidP="00073445">
      <w:pPr>
        <w:rPr>
          <w:sz w:val="24"/>
          <w:szCs w:val="24"/>
        </w:rPr>
      </w:pPr>
      <w:r>
        <w:rPr>
          <w:b/>
          <w:sz w:val="24"/>
          <w:szCs w:val="24"/>
        </w:rPr>
        <w:t xml:space="preserve">9.1 </w:t>
      </w:r>
      <w:bookmarkStart w:id="0" w:name="_GoBack"/>
      <w:bookmarkEnd w:id="0"/>
      <w:r w:rsidR="003F4590" w:rsidRPr="00EF758A">
        <w:rPr>
          <w:b/>
          <w:sz w:val="24"/>
          <w:szCs w:val="24"/>
        </w:rPr>
        <w:t>Not taste death until</w:t>
      </w:r>
      <w:r w:rsidR="003F4590" w:rsidRPr="00EF758A">
        <w:rPr>
          <w:sz w:val="24"/>
          <w:szCs w:val="24"/>
        </w:rPr>
        <w:t xml:space="preserve"> (</w:t>
      </w:r>
      <w:proofErr w:type="spellStart"/>
      <w:r w:rsidR="003F4590" w:rsidRPr="00EF758A">
        <w:rPr>
          <w:i/>
          <w:sz w:val="24"/>
          <w:szCs w:val="24"/>
        </w:rPr>
        <w:t>heos</w:t>
      </w:r>
      <w:proofErr w:type="spellEnd"/>
      <w:r w:rsidR="003F4590" w:rsidRPr="00EF758A">
        <w:rPr>
          <w:sz w:val="24"/>
          <w:szCs w:val="24"/>
        </w:rPr>
        <w:t xml:space="preserve">) Some are unsettled by </w:t>
      </w:r>
      <w:r w:rsidR="00D4276F" w:rsidRPr="00EF758A">
        <w:rPr>
          <w:sz w:val="24"/>
          <w:szCs w:val="24"/>
        </w:rPr>
        <w:t>v.</w:t>
      </w:r>
      <w:r w:rsidR="003F4590" w:rsidRPr="00EF758A">
        <w:rPr>
          <w:sz w:val="24"/>
          <w:szCs w:val="24"/>
        </w:rPr>
        <w:t>9.1 since</w:t>
      </w:r>
      <w:r w:rsidR="00D4276F" w:rsidRPr="00EF758A">
        <w:rPr>
          <w:sz w:val="24"/>
          <w:szCs w:val="24"/>
        </w:rPr>
        <w:t>, according to conventional wisdom, we are still waiting for the kingdom!</w:t>
      </w:r>
    </w:p>
    <w:p w14:paraId="4070F062" w14:textId="6D7DFFF1" w:rsidR="00536F76" w:rsidRPr="00EF758A" w:rsidRDefault="00D4276F" w:rsidP="00073445">
      <w:pPr>
        <w:rPr>
          <w:sz w:val="24"/>
          <w:szCs w:val="24"/>
        </w:rPr>
      </w:pPr>
      <w:r w:rsidRPr="00EF758A">
        <w:rPr>
          <w:sz w:val="24"/>
          <w:szCs w:val="24"/>
        </w:rPr>
        <w:t xml:space="preserve">Dennis </w:t>
      </w:r>
      <w:proofErr w:type="spellStart"/>
      <w:r w:rsidRPr="00EF758A">
        <w:rPr>
          <w:sz w:val="24"/>
          <w:szCs w:val="24"/>
        </w:rPr>
        <w:t>Nineham</w:t>
      </w:r>
      <w:proofErr w:type="spellEnd"/>
      <w:r w:rsidRPr="00EF758A">
        <w:rPr>
          <w:sz w:val="24"/>
          <w:szCs w:val="24"/>
        </w:rPr>
        <w:t xml:space="preserve"> says: </w:t>
      </w:r>
      <w:r w:rsidR="00536F76" w:rsidRPr="00EF758A">
        <w:rPr>
          <w:sz w:val="24"/>
          <w:szCs w:val="24"/>
        </w:rPr>
        <w:t>“The difficulty that has been felt about this interpretation is that it makes our Lord foreshorten the perspective drastically as sets very [231] definite bounds to the extent of his accurate foreknowledge in the days of his flesh.  Nevertheless, especially in view of such a passage as Matt 10:23, and of the expectations of the early Church (cf. e.g. 1 Cor 7:29 and 31, 10:11, Rom 13:11, etc), the interpretation is to be accepted, and numerous writers have shown that admission of such ignorance, and even error, on the part of our Lord is fully compatible with belief in the Incarnation.” 232</w:t>
      </w:r>
    </w:p>
    <w:p w14:paraId="782A267A" w14:textId="6341B31F" w:rsidR="00D4276F" w:rsidRPr="00EF758A" w:rsidRDefault="00D4276F" w:rsidP="00073445">
      <w:pPr>
        <w:rPr>
          <w:sz w:val="24"/>
          <w:szCs w:val="24"/>
        </w:rPr>
      </w:pPr>
      <w:r w:rsidRPr="00EF758A">
        <w:rPr>
          <w:sz w:val="24"/>
          <w:szCs w:val="24"/>
        </w:rPr>
        <w:t>Yet, w</w:t>
      </w:r>
      <w:r w:rsidR="00536F76" w:rsidRPr="00EF758A">
        <w:rPr>
          <w:sz w:val="24"/>
          <w:szCs w:val="24"/>
        </w:rPr>
        <w:t xml:space="preserve">e may </w:t>
      </w:r>
      <w:r w:rsidR="00F5380F" w:rsidRPr="00EF758A">
        <w:rPr>
          <w:sz w:val="24"/>
          <w:szCs w:val="24"/>
        </w:rPr>
        <w:t xml:space="preserve">understand that the coming of the reign is shortly to be seen in the </w:t>
      </w:r>
      <w:r w:rsidRPr="00EF758A">
        <w:rPr>
          <w:sz w:val="24"/>
          <w:szCs w:val="24"/>
        </w:rPr>
        <w:t>T</w:t>
      </w:r>
      <w:r w:rsidR="00F5380F" w:rsidRPr="00EF758A">
        <w:rPr>
          <w:sz w:val="24"/>
          <w:szCs w:val="24"/>
        </w:rPr>
        <w:t>ransfiguration</w:t>
      </w:r>
      <w:r w:rsidR="00536F76" w:rsidRPr="00EF758A">
        <w:rPr>
          <w:sz w:val="24"/>
          <w:szCs w:val="24"/>
        </w:rPr>
        <w:t>.</w:t>
      </w:r>
      <w:r w:rsidRPr="00EF758A">
        <w:rPr>
          <w:sz w:val="24"/>
          <w:szCs w:val="24"/>
        </w:rPr>
        <w:t xml:space="preserve"> </w:t>
      </w:r>
      <w:proofErr w:type="spellStart"/>
      <w:r w:rsidR="00536F76" w:rsidRPr="00EF758A">
        <w:rPr>
          <w:sz w:val="24"/>
          <w:szCs w:val="24"/>
        </w:rPr>
        <w:t>Nineham</w:t>
      </w:r>
      <w:proofErr w:type="spellEnd"/>
      <w:r w:rsidR="00536F76" w:rsidRPr="00EF758A">
        <w:rPr>
          <w:sz w:val="24"/>
          <w:szCs w:val="24"/>
        </w:rPr>
        <w:t xml:space="preserve"> </w:t>
      </w:r>
      <w:r w:rsidRPr="00EF758A">
        <w:rPr>
          <w:sz w:val="24"/>
          <w:szCs w:val="24"/>
        </w:rPr>
        <w:t>dismisses such an interpretation</w:t>
      </w:r>
      <w:r w:rsidR="00536F76" w:rsidRPr="00EF758A">
        <w:rPr>
          <w:sz w:val="24"/>
          <w:szCs w:val="24"/>
        </w:rPr>
        <w:t xml:space="preserve">: “However we interpret what the disciples saw, it could scarcely, in reality, have been called the kingdom of God come with power.” (236)  Yet </w:t>
      </w:r>
      <w:r w:rsidRPr="00EF758A">
        <w:rPr>
          <w:sz w:val="24"/>
          <w:szCs w:val="24"/>
        </w:rPr>
        <w:t xml:space="preserve">the better reading is surely that the </w:t>
      </w:r>
      <w:proofErr w:type="spellStart"/>
      <w:r w:rsidR="00536F76" w:rsidRPr="00EF758A">
        <w:rPr>
          <w:i/>
          <w:sz w:val="24"/>
          <w:szCs w:val="24"/>
        </w:rPr>
        <w:t>basileia</w:t>
      </w:r>
      <w:proofErr w:type="spellEnd"/>
      <w:r w:rsidR="00536F76" w:rsidRPr="00EF758A">
        <w:rPr>
          <w:sz w:val="24"/>
          <w:szCs w:val="24"/>
        </w:rPr>
        <w:t xml:space="preserve">, </w:t>
      </w:r>
      <w:r w:rsidRPr="00EF758A">
        <w:rPr>
          <w:sz w:val="24"/>
          <w:szCs w:val="24"/>
        </w:rPr>
        <w:t xml:space="preserve">the reign of God </w:t>
      </w:r>
      <w:r w:rsidR="00536F76" w:rsidRPr="00EF758A">
        <w:rPr>
          <w:sz w:val="24"/>
          <w:szCs w:val="24"/>
        </w:rPr>
        <w:t xml:space="preserve">is not a </w:t>
      </w:r>
      <w:r w:rsidRPr="00EF758A">
        <w:rPr>
          <w:sz w:val="24"/>
          <w:szCs w:val="24"/>
        </w:rPr>
        <w:t xml:space="preserve">sudden </w:t>
      </w:r>
      <w:r w:rsidR="00536F76" w:rsidRPr="00EF758A">
        <w:rPr>
          <w:sz w:val="24"/>
          <w:szCs w:val="24"/>
        </w:rPr>
        <w:t>world-transformation</w:t>
      </w:r>
      <w:r w:rsidRPr="00EF758A">
        <w:rPr>
          <w:sz w:val="24"/>
          <w:szCs w:val="24"/>
        </w:rPr>
        <w:t>,</w:t>
      </w:r>
      <w:r w:rsidR="00536F76" w:rsidRPr="00EF758A">
        <w:rPr>
          <w:sz w:val="24"/>
          <w:szCs w:val="24"/>
        </w:rPr>
        <w:t xml:space="preserve"> so much as a hidden dimension of reality, perceptible only by them “with eyes to see.”</w:t>
      </w:r>
      <w:r w:rsidRPr="00EF758A">
        <w:rPr>
          <w:sz w:val="24"/>
          <w:szCs w:val="24"/>
        </w:rPr>
        <w:t xml:space="preserve">  </w:t>
      </w:r>
    </w:p>
    <w:p w14:paraId="2DBDF555" w14:textId="69112475" w:rsidR="00F5380F" w:rsidRPr="00EF758A" w:rsidRDefault="003F4590" w:rsidP="00073445">
      <w:pPr>
        <w:rPr>
          <w:sz w:val="24"/>
          <w:szCs w:val="24"/>
        </w:rPr>
      </w:pPr>
      <w:r w:rsidRPr="00EF758A">
        <w:rPr>
          <w:b/>
          <w:sz w:val="24"/>
          <w:szCs w:val="24"/>
        </w:rPr>
        <w:t>Six days later</w:t>
      </w:r>
      <w:r w:rsidRPr="00EF758A">
        <w:rPr>
          <w:sz w:val="24"/>
          <w:szCs w:val="24"/>
        </w:rPr>
        <w:t xml:space="preserve"> </w:t>
      </w:r>
      <w:r w:rsidR="00AA72A3" w:rsidRPr="00EF758A">
        <w:rPr>
          <w:sz w:val="24"/>
          <w:szCs w:val="24"/>
        </w:rPr>
        <w:t xml:space="preserve">That is, on the </w:t>
      </w:r>
      <w:r w:rsidR="00F5380F" w:rsidRPr="00EF758A">
        <w:rPr>
          <w:sz w:val="24"/>
          <w:szCs w:val="24"/>
        </w:rPr>
        <w:t>seventh day</w:t>
      </w:r>
      <w:r w:rsidR="00D4276F" w:rsidRPr="00EF758A">
        <w:rPr>
          <w:sz w:val="24"/>
          <w:szCs w:val="24"/>
        </w:rPr>
        <w:t xml:space="preserve"> - </w:t>
      </w:r>
      <w:r w:rsidR="00F5380F" w:rsidRPr="00EF758A">
        <w:rPr>
          <w:sz w:val="24"/>
          <w:szCs w:val="24"/>
        </w:rPr>
        <w:t xml:space="preserve">the </w:t>
      </w:r>
      <w:r w:rsidR="00AA72A3" w:rsidRPr="00EF758A">
        <w:rPr>
          <w:sz w:val="24"/>
          <w:szCs w:val="24"/>
        </w:rPr>
        <w:t>Sabbath</w:t>
      </w:r>
      <w:r w:rsidR="00D4276F" w:rsidRPr="00EF758A">
        <w:rPr>
          <w:sz w:val="24"/>
          <w:szCs w:val="24"/>
        </w:rPr>
        <w:t xml:space="preserve"> day.</w:t>
      </w:r>
      <w:r w:rsidR="00EF758A">
        <w:rPr>
          <w:sz w:val="24"/>
          <w:szCs w:val="24"/>
        </w:rPr>
        <w:t xml:space="preserve">  </w:t>
      </w:r>
    </w:p>
    <w:p w14:paraId="23B94B75" w14:textId="77777777" w:rsidR="009C59F0" w:rsidRPr="00EF758A" w:rsidRDefault="0089394B" w:rsidP="00073445">
      <w:pPr>
        <w:rPr>
          <w:sz w:val="24"/>
          <w:szCs w:val="24"/>
        </w:rPr>
      </w:pPr>
      <w:proofErr w:type="spellStart"/>
      <w:r w:rsidRPr="00EF758A">
        <w:rPr>
          <w:sz w:val="24"/>
          <w:szCs w:val="24"/>
        </w:rPr>
        <w:t>Nineham</w:t>
      </w:r>
      <w:proofErr w:type="spellEnd"/>
      <w:r w:rsidRPr="00EF758A">
        <w:rPr>
          <w:sz w:val="24"/>
          <w:szCs w:val="24"/>
        </w:rPr>
        <w:t xml:space="preserve"> notes that “…there is some evidence that this was traditionally the length of time required for preparation and self-purification before a close approach to God (cf. </w:t>
      </w:r>
      <w:proofErr w:type="spellStart"/>
      <w:r w:rsidRPr="00EF758A">
        <w:rPr>
          <w:sz w:val="24"/>
          <w:szCs w:val="24"/>
        </w:rPr>
        <w:t>eg.</w:t>
      </w:r>
      <w:proofErr w:type="spellEnd"/>
      <w:r w:rsidRPr="00EF758A">
        <w:rPr>
          <w:sz w:val="24"/>
          <w:szCs w:val="24"/>
        </w:rPr>
        <w:t xml:space="preserve"> Exod. 24:16…)” (234)  </w:t>
      </w:r>
    </w:p>
    <w:p w14:paraId="69F544B5" w14:textId="70511095" w:rsidR="0089394B" w:rsidRPr="00EF758A" w:rsidRDefault="0089394B" w:rsidP="00073445">
      <w:pPr>
        <w:rPr>
          <w:sz w:val="24"/>
          <w:szCs w:val="24"/>
        </w:rPr>
      </w:pPr>
      <w:r w:rsidRPr="00EF758A">
        <w:rPr>
          <w:sz w:val="24"/>
          <w:szCs w:val="24"/>
        </w:rPr>
        <w:t xml:space="preserve">I suggest that </w:t>
      </w:r>
      <w:r w:rsidR="00F5380F" w:rsidRPr="00EF758A">
        <w:rPr>
          <w:sz w:val="24"/>
          <w:szCs w:val="24"/>
        </w:rPr>
        <w:t xml:space="preserve">that “six days later” </w:t>
      </w:r>
      <w:r w:rsidRPr="00EF758A">
        <w:rPr>
          <w:sz w:val="24"/>
          <w:szCs w:val="24"/>
        </w:rPr>
        <w:t xml:space="preserve">is a pointed allusion to Exodus </w:t>
      </w:r>
      <w:r w:rsidR="009C59F0" w:rsidRPr="00EF758A">
        <w:rPr>
          <w:sz w:val="24"/>
          <w:szCs w:val="24"/>
        </w:rPr>
        <w:t>24</w:t>
      </w:r>
      <w:r w:rsidRPr="00EF758A">
        <w:rPr>
          <w:sz w:val="24"/>
          <w:szCs w:val="24"/>
        </w:rPr>
        <w:t xml:space="preserve">: just as God calls to Moses from the cloud on Mt Sinai upon the Sabbath day, so God’s voice is heard on the mountain.    </w:t>
      </w:r>
    </w:p>
    <w:p w14:paraId="4AF8154A" w14:textId="0F189F83" w:rsidR="00F5380F" w:rsidRPr="00EF758A" w:rsidRDefault="006C7DE0" w:rsidP="00073445">
      <w:pPr>
        <w:rPr>
          <w:sz w:val="24"/>
          <w:szCs w:val="24"/>
        </w:rPr>
      </w:pPr>
      <w:r w:rsidRPr="00EF758A">
        <w:rPr>
          <w:sz w:val="24"/>
          <w:szCs w:val="24"/>
        </w:rPr>
        <w:t>The episode in Exodus is about the sealing of the Mosaic covenant—the writing of the law on tablets.</w:t>
      </w:r>
      <w:r w:rsidR="0089394B" w:rsidRPr="00EF758A">
        <w:rPr>
          <w:sz w:val="24"/>
          <w:szCs w:val="24"/>
        </w:rPr>
        <w:t xml:space="preserve">  The initial approach to the mountain is </w:t>
      </w:r>
      <w:r w:rsidR="0089394B" w:rsidRPr="00EF758A">
        <w:rPr>
          <w:i/>
          <w:sz w:val="24"/>
          <w:szCs w:val="24"/>
        </w:rPr>
        <w:t>on the Sabbath day</w:t>
      </w:r>
      <w:r w:rsidR="0089394B" w:rsidRPr="00EF758A">
        <w:rPr>
          <w:sz w:val="24"/>
          <w:szCs w:val="24"/>
        </w:rPr>
        <w:t>:</w:t>
      </w:r>
    </w:p>
    <w:p w14:paraId="3ACB7D24" w14:textId="243ED187" w:rsidR="00BE050C" w:rsidRPr="00EF758A" w:rsidRDefault="00BE050C" w:rsidP="00CD29D4">
      <w:pPr>
        <w:ind w:left="720"/>
        <w:rPr>
          <w:i/>
          <w:sz w:val="24"/>
          <w:szCs w:val="24"/>
        </w:rPr>
      </w:pPr>
      <w:r w:rsidRPr="00EF758A">
        <w:rPr>
          <w:i/>
          <w:sz w:val="24"/>
          <w:szCs w:val="24"/>
        </w:rPr>
        <w:t>9 Then Moses and Aaron, Nadab, and Abihu, and seventy of the elders of Israel went up, 10 and they saw the God of Israel. Under his feet there was something like a pavement of sapphire stone, like the very heaven for clearness. 11 God[</w:t>
      </w:r>
      <w:hyperlink r:id="rId6" w:anchor="fen-NRSV-2189a" w:tooltip="See footnote a" w:history="1">
        <w:r w:rsidRPr="00EF758A">
          <w:rPr>
            <w:rStyle w:val="Hyperlink"/>
            <w:i/>
            <w:sz w:val="24"/>
            <w:szCs w:val="24"/>
          </w:rPr>
          <w:t>a</w:t>
        </w:r>
      </w:hyperlink>
      <w:r w:rsidRPr="00EF758A">
        <w:rPr>
          <w:i/>
          <w:sz w:val="24"/>
          <w:szCs w:val="24"/>
        </w:rPr>
        <w:t>] did not lay his hand on the chief men of the people of Israel; also they beheld God, and they ate and drank.</w:t>
      </w:r>
    </w:p>
    <w:p w14:paraId="2B8C9F60" w14:textId="77777777" w:rsidR="00BE050C" w:rsidRPr="00EF758A" w:rsidRDefault="00BE050C" w:rsidP="00CD29D4">
      <w:pPr>
        <w:ind w:left="720"/>
        <w:rPr>
          <w:i/>
          <w:sz w:val="24"/>
          <w:szCs w:val="24"/>
        </w:rPr>
      </w:pPr>
      <w:r w:rsidRPr="00EF758A">
        <w:rPr>
          <w:i/>
          <w:sz w:val="24"/>
          <w:szCs w:val="24"/>
        </w:rPr>
        <w:t>12 The Lord said to Moses, “Come up to me on the mountain, and wait there; and I will give you the tablets of stone, with the law and the commandment, which I have written for their instruction.”</w:t>
      </w:r>
    </w:p>
    <w:p w14:paraId="3B54BE6B" w14:textId="2058F559" w:rsidR="00BE050C" w:rsidRPr="00EF758A" w:rsidRDefault="0089394B" w:rsidP="00073445">
      <w:pPr>
        <w:rPr>
          <w:sz w:val="24"/>
          <w:szCs w:val="24"/>
        </w:rPr>
      </w:pPr>
      <w:r w:rsidRPr="00EF758A">
        <w:rPr>
          <w:sz w:val="24"/>
          <w:szCs w:val="24"/>
        </w:rPr>
        <w:t>Moses goes still higher</w:t>
      </w:r>
      <w:r w:rsidR="009C59F0" w:rsidRPr="00EF758A">
        <w:rPr>
          <w:sz w:val="24"/>
          <w:szCs w:val="24"/>
        </w:rPr>
        <w:t>.  After six days—i.e. on the seventh, the Sabbath—</w:t>
      </w:r>
      <w:r w:rsidRPr="00EF758A">
        <w:rPr>
          <w:sz w:val="24"/>
          <w:szCs w:val="24"/>
        </w:rPr>
        <w:t>God calls to him:</w:t>
      </w:r>
    </w:p>
    <w:p w14:paraId="34407120" w14:textId="06DE9613" w:rsidR="00F5380F" w:rsidRPr="00EF758A" w:rsidRDefault="00F5380F" w:rsidP="00CD29D4">
      <w:pPr>
        <w:ind w:left="720"/>
        <w:rPr>
          <w:i/>
          <w:sz w:val="24"/>
          <w:szCs w:val="24"/>
        </w:rPr>
      </w:pPr>
      <w:r w:rsidRPr="00EF758A">
        <w:rPr>
          <w:i/>
          <w:sz w:val="24"/>
          <w:szCs w:val="24"/>
        </w:rPr>
        <w:lastRenderedPageBreak/>
        <w:t xml:space="preserve">“5 Then Moses went up on the mountain, and the cloud covered the mountain. 16 The glory of the Lord settled on Mount Sinai, and the cloud covered it for six days; on the seventh day he called to Moses out of the cloud. 17 Now the appearance of the glory of the Lord was like a devouring fire on the top of the mountain in the sight of the people of Israel. 18 Moses entered the </w:t>
      </w:r>
      <w:proofErr w:type="gramStart"/>
      <w:r w:rsidRPr="00EF758A">
        <w:rPr>
          <w:i/>
          <w:sz w:val="24"/>
          <w:szCs w:val="24"/>
        </w:rPr>
        <w:t>cloud, and</w:t>
      </w:r>
      <w:proofErr w:type="gramEnd"/>
      <w:r w:rsidRPr="00EF758A">
        <w:rPr>
          <w:i/>
          <w:sz w:val="24"/>
          <w:szCs w:val="24"/>
        </w:rPr>
        <w:t xml:space="preserve"> went up on the mountain. Moses was on the mountain for forty days and forty nights.”</w:t>
      </w:r>
    </w:p>
    <w:p w14:paraId="2C9B6817" w14:textId="4592AB69" w:rsidR="00F5380F" w:rsidRPr="00EF758A" w:rsidRDefault="0089394B" w:rsidP="00073445">
      <w:pPr>
        <w:rPr>
          <w:sz w:val="24"/>
          <w:szCs w:val="24"/>
        </w:rPr>
      </w:pPr>
      <w:r w:rsidRPr="00EF758A">
        <w:rPr>
          <w:sz w:val="24"/>
          <w:szCs w:val="24"/>
        </w:rPr>
        <w:t xml:space="preserve">What </w:t>
      </w:r>
      <w:r w:rsidR="00F5380F" w:rsidRPr="00EF758A">
        <w:rPr>
          <w:sz w:val="24"/>
          <w:szCs w:val="24"/>
        </w:rPr>
        <w:t xml:space="preserve">God </w:t>
      </w:r>
      <w:r w:rsidR="009C59F0" w:rsidRPr="00EF758A">
        <w:rPr>
          <w:sz w:val="24"/>
          <w:szCs w:val="24"/>
        </w:rPr>
        <w:t xml:space="preserve">there </w:t>
      </w:r>
      <w:r w:rsidR="00F5380F" w:rsidRPr="00EF758A">
        <w:rPr>
          <w:sz w:val="24"/>
          <w:szCs w:val="24"/>
        </w:rPr>
        <w:t xml:space="preserve">reveals to Moses </w:t>
      </w:r>
      <w:r w:rsidRPr="00EF758A">
        <w:rPr>
          <w:sz w:val="24"/>
          <w:szCs w:val="24"/>
        </w:rPr>
        <w:t xml:space="preserve">is </w:t>
      </w:r>
      <w:r w:rsidR="00F5380F" w:rsidRPr="00EF758A">
        <w:rPr>
          <w:sz w:val="24"/>
          <w:szCs w:val="24"/>
        </w:rPr>
        <w:t xml:space="preserve">the pattern of the </w:t>
      </w:r>
      <w:r w:rsidR="00673383" w:rsidRPr="00EF758A">
        <w:rPr>
          <w:sz w:val="24"/>
          <w:szCs w:val="24"/>
        </w:rPr>
        <w:t>T</w:t>
      </w:r>
      <w:r w:rsidRPr="00EF758A">
        <w:rPr>
          <w:sz w:val="24"/>
          <w:szCs w:val="24"/>
        </w:rPr>
        <w:t xml:space="preserve">ent of </w:t>
      </w:r>
      <w:r w:rsidR="00673383" w:rsidRPr="00EF758A">
        <w:rPr>
          <w:sz w:val="24"/>
          <w:szCs w:val="24"/>
        </w:rPr>
        <w:t>M</w:t>
      </w:r>
      <w:r w:rsidRPr="00EF758A">
        <w:rPr>
          <w:sz w:val="24"/>
          <w:szCs w:val="24"/>
        </w:rPr>
        <w:t>eeting</w:t>
      </w:r>
      <w:r w:rsidR="00F5380F" w:rsidRPr="00EF758A">
        <w:rPr>
          <w:sz w:val="24"/>
          <w:szCs w:val="24"/>
        </w:rPr>
        <w:t xml:space="preserve">—including the Ark, the Bread of the Presence, the Lampstand (Menora), and the altar for burnt offerings.  </w:t>
      </w:r>
    </w:p>
    <w:p w14:paraId="52CA7E3F" w14:textId="2F1FE479" w:rsidR="00854581" w:rsidRPr="00EF758A" w:rsidRDefault="0089394B" w:rsidP="00073445">
      <w:pPr>
        <w:rPr>
          <w:sz w:val="24"/>
          <w:szCs w:val="24"/>
        </w:rPr>
      </w:pPr>
      <w:r w:rsidRPr="00EF758A">
        <w:rPr>
          <w:noProof/>
          <w:sz w:val="24"/>
          <w:szCs w:val="24"/>
        </w:rPr>
        <w:drawing>
          <wp:anchor distT="0" distB="0" distL="114300" distR="114300" simplePos="0" relativeHeight="251658240" behindDoc="1" locked="0" layoutInCell="1" allowOverlap="1" wp14:anchorId="7A8D5D3E" wp14:editId="17DC546B">
            <wp:simplePos x="0" y="0"/>
            <wp:positionH relativeFrom="margin">
              <wp:posOffset>170180</wp:posOffset>
            </wp:positionH>
            <wp:positionV relativeFrom="paragraph">
              <wp:posOffset>3810</wp:posOffset>
            </wp:positionV>
            <wp:extent cx="3171825" cy="2378710"/>
            <wp:effectExtent l="0" t="0" r="9525" b="2540"/>
            <wp:wrapSquare wrapText="bothSides"/>
            <wp:docPr id="2" name="Picture 2" descr="Related imag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DE0" w:rsidRPr="00EF758A">
        <w:rPr>
          <w:noProof/>
          <w:sz w:val="24"/>
          <w:szCs w:val="24"/>
        </w:rPr>
        <w:drawing>
          <wp:anchor distT="0" distB="0" distL="114300" distR="114300" simplePos="0" relativeHeight="251659264" behindDoc="0" locked="0" layoutInCell="1" allowOverlap="1" wp14:anchorId="5659BACB" wp14:editId="4F481AF1">
            <wp:simplePos x="0" y="0"/>
            <wp:positionH relativeFrom="column">
              <wp:posOffset>0</wp:posOffset>
            </wp:positionH>
            <wp:positionV relativeFrom="paragraph">
              <wp:posOffset>2098040</wp:posOffset>
            </wp:positionV>
            <wp:extent cx="3333750" cy="2139274"/>
            <wp:effectExtent l="0" t="0" r="0" b="0"/>
            <wp:wrapSquare wrapText="bothSides"/>
            <wp:docPr id="1" name="Picture 1" descr="Image result for jewish tabernacl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wish tabernacl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2139274"/>
                    </a:xfrm>
                    <a:prstGeom prst="rect">
                      <a:avLst/>
                    </a:prstGeom>
                    <a:noFill/>
                    <a:ln>
                      <a:noFill/>
                    </a:ln>
                  </pic:spPr>
                </pic:pic>
              </a:graphicData>
            </a:graphic>
          </wp:anchor>
        </w:drawing>
      </w:r>
      <w:r w:rsidR="00854581" w:rsidRPr="00EF758A">
        <w:rPr>
          <w:sz w:val="24"/>
          <w:szCs w:val="24"/>
        </w:rPr>
        <w:t xml:space="preserve">The </w:t>
      </w:r>
      <w:r w:rsidR="00673383" w:rsidRPr="00EF758A">
        <w:rPr>
          <w:sz w:val="24"/>
          <w:szCs w:val="24"/>
        </w:rPr>
        <w:t>T</w:t>
      </w:r>
      <w:r w:rsidR="00854581" w:rsidRPr="00EF758A">
        <w:rPr>
          <w:sz w:val="24"/>
          <w:szCs w:val="24"/>
        </w:rPr>
        <w:t xml:space="preserve">ent of </w:t>
      </w:r>
      <w:r w:rsidR="00673383" w:rsidRPr="00EF758A">
        <w:rPr>
          <w:sz w:val="24"/>
          <w:szCs w:val="24"/>
        </w:rPr>
        <w:t>M</w:t>
      </w:r>
      <w:r w:rsidR="00854581" w:rsidRPr="00EF758A">
        <w:rPr>
          <w:sz w:val="24"/>
          <w:szCs w:val="24"/>
        </w:rPr>
        <w:t xml:space="preserve">eeting symbolises God’s covenant with Moses in the desert.  </w:t>
      </w:r>
    </w:p>
    <w:p w14:paraId="43E279AD" w14:textId="20E8D4BB" w:rsidR="00F5380F" w:rsidRPr="00EF758A" w:rsidRDefault="00854581" w:rsidP="00073445">
      <w:pPr>
        <w:rPr>
          <w:sz w:val="24"/>
          <w:szCs w:val="24"/>
        </w:rPr>
      </w:pPr>
      <w:r w:rsidRPr="00EF758A">
        <w:rPr>
          <w:b/>
          <w:sz w:val="24"/>
          <w:szCs w:val="24"/>
        </w:rPr>
        <w:t xml:space="preserve">He changed his appearance </w:t>
      </w:r>
      <w:r w:rsidRPr="00EF758A">
        <w:rPr>
          <w:sz w:val="24"/>
          <w:szCs w:val="24"/>
        </w:rPr>
        <w:t>(</w:t>
      </w:r>
      <w:proofErr w:type="spellStart"/>
      <w:r w:rsidRPr="00EF758A">
        <w:rPr>
          <w:i/>
          <w:sz w:val="24"/>
          <w:szCs w:val="24"/>
        </w:rPr>
        <w:t>metamoph</w:t>
      </w:r>
      <w:r w:rsidR="007710D4">
        <w:rPr>
          <w:i/>
          <w:sz w:val="24"/>
          <w:szCs w:val="24"/>
        </w:rPr>
        <w:t>o</w:t>
      </w:r>
      <w:r w:rsidRPr="00EF758A">
        <w:rPr>
          <w:i/>
          <w:sz w:val="24"/>
          <w:szCs w:val="24"/>
        </w:rPr>
        <w:t>the</w:t>
      </w:r>
      <w:proofErr w:type="spellEnd"/>
      <w:r w:rsidRPr="00EF758A">
        <w:rPr>
          <w:sz w:val="24"/>
          <w:szCs w:val="24"/>
        </w:rPr>
        <w:t>).  It appears to be significant that Jesus did not change his</w:t>
      </w:r>
      <w:r w:rsidR="00130D39" w:rsidRPr="00EF758A">
        <w:rPr>
          <w:sz w:val="24"/>
          <w:szCs w:val="24"/>
        </w:rPr>
        <w:t xml:space="preserve"> substance but only his appearance—and that to </w:t>
      </w:r>
      <w:proofErr w:type="gramStart"/>
      <w:r w:rsidR="00130D39" w:rsidRPr="00EF758A">
        <w:rPr>
          <w:sz w:val="24"/>
          <w:szCs w:val="24"/>
        </w:rPr>
        <w:t>particular disciples</w:t>
      </w:r>
      <w:proofErr w:type="gramEnd"/>
      <w:r w:rsidR="00130D39" w:rsidRPr="00EF758A">
        <w:rPr>
          <w:sz w:val="24"/>
          <w:szCs w:val="24"/>
        </w:rPr>
        <w:t xml:space="preserve">.  This is accords with the Platonic, and probably more widespread ancient view that things do not have an objective reality in the world—but are rather appearances.  Reality is </w:t>
      </w:r>
      <w:r w:rsidR="00CD29D4" w:rsidRPr="00EF758A">
        <w:rPr>
          <w:sz w:val="24"/>
          <w:szCs w:val="24"/>
        </w:rPr>
        <w:t xml:space="preserve">not straightforward but is </w:t>
      </w:r>
      <w:r w:rsidR="00130D39" w:rsidRPr="00EF758A">
        <w:rPr>
          <w:sz w:val="24"/>
          <w:szCs w:val="24"/>
        </w:rPr>
        <w:t xml:space="preserve">always mediated by </w:t>
      </w:r>
      <w:r w:rsidR="00CD29D4" w:rsidRPr="00EF758A">
        <w:rPr>
          <w:sz w:val="24"/>
          <w:szCs w:val="24"/>
        </w:rPr>
        <w:t xml:space="preserve">the mind and the senses </w:t>
      </w:r>
      <w:r w:rsidR="00130D39" w:rsidRPr="00EF758A">
        <w:rPr>
          <w:sz w:val="24"/>
          <w:szCs w:val="24"/>
        </w:rPr>
        <w:t xml:space="preserve">(c.f. Plato’s </w:t>
      </w:r>
      <w:proofErr w:type="spellStart"/>
      <w:r w:rsidR="00130D39" w:rsidRPr="00EF758A">
        <w:rPr>
          <w:i/>
          <w:sz w:val="24"/>
          <w:szCs w:val="24"/>
        </w:rPr>
        <w:t>Thaetaetus</w:t>
      </w:r>
      <w:proofErr w:type="spellEnd"/>
      <w:r w:rsidR="00130D39" w:rsidRPr="00EF758A">
        <w:rPr>
          <w:sz w:val="24"/>
          <w:szCs w:val="24"/>
        </w:rPr>
        <w:t xml:space="preserve">, on epistemology.) </w:t>
      </w:r>
    </w:p>
    <w:p w14:paraId="64DCFD5B" w14:textId="217272CE" w:rsidR="0089394B" w:rsidRPr="00EF758A" w:rsidRDefault="00130D39" w:rsidP="00073445">
      <w:pPr>
        <w:rPr>
          <w:sz w:val="24"/>
          <w:szCs w:val="24"/>
        </w:rPr>
      </w:pPr>
      <w:r w:rsidRPr="00EF758A">
        <w:rPr>
          <w:sz w:val="24"/>
          <w:szCs w:val="24"/>
        </w:rPr>
        <w:t xml:space="preserve">Origen, a Platonist, can therefore say: “…that, when seen, </w:t>
      </w:r>
      <w:r w:rsidR="009C59F0" w:rsidRPr="00EF758A">
        <w:rPr>
          <w:sz w:val="24"/>
          <w:szCs w:val="24"/>
        </w:rPr>
        <w:t xml:space="preserve">[Jesus] </w:t>
      </w:r>
      <w:r w:rsidRPr="00EF758A">
        <w:rPr>
          <w:sz w:val="24"/>
          <w:szCs w:val="24"/>
        </w:rPr>
        <w:t xml:space="preserve">did not appear in like fashion to all those who saw Him, but according to their several </w:t>
      </w:r>
      <w:proofErr w:type="gramStart"/>
      <w:r w:rsidRPr="00EF758A">
        <w:rPr>
          <w:sz w:val="24"/>
          <w:szCs w:val="24"/>
        </w:rPr>
        <w:t>ability</w:t>
      </w:r>
      <w:proofErr w:type="gramEnd"/>
      <w:r w:rsidRPr="00EF758A">
        <w:rPr>
          <w:sz w:val="24"/>
          <w:szCs w:val="24"/>
        </w:rPr>
        <w:t xml:space="preserve"> to receive Him, will be clear to those who notice why … He did not admit all His apostles, but only Peter, and James, and John, because they alone were capable of beholding His glory on that occasion, and of observing the glorified appearance of Moses and Elijah, and of listening to their conversation, and to the voice from the heavenly cloud.”</w:t>
      </w:r>
    </w:p>
    <w:p w14:paraId="1359DE88" w14:textId="77777777" w:rsidR="00073445" w:rsidRPr="00EF758A" w:rsidRDefault="00130D39" w:rsidP="00073445">
      <w:pPr>
        <w:rPr>
          <w:sz w:val="24"/>
          <w:szCs w:val="24"/>
        </w:rPr>
      </w:pPr>
      <w:r w:rsidRPr="00EF758A">
        <w:rPr>
          <w:b/>
          <w:sz w:val="24"/>
          <w:szCs w:val="24"/>
        </w:rPr>
        <w:t>Jesus’ garments shine dazzling white</w:t>
      </w:r>
      <w:r w:rsidR="00EE2F7C" w:rsidRPr="00EF758A">
        <w:rPr>
          <w:b/>
          <w:sz w:val="24"/>
          <w:szCs w:val="24"/>
        </w:rPr>
        <w:t>, such as no washer could wash them</w:t>
      </w:r>
      <w:r w:rsidRPr="00EF758A">
        <w:rPr>
          <w:b/>
          <w:sz w:val="24"/>
          <w:szCs w:val="24"/>
        </w:rPr>
        <w:t xml:space="preserve"> </w:t>
      </w:r>
      <w:r w:rsidR="00EE2F7C" w:rsidRPr="00EF758A">
        <w:rPr>
          <w:sz w:val="24"/>
          <w:szCs w:val="24"/>
        </w:rPr>
        <w:t>This may be a</w:t>
      </w:r>
      <w:r w:rsidR="00073445" w:rsidRPr="00EF758A">
        <w:rPr>
          <w:sz w:val="24"/>
          <w:szCs w:val="24"/>
        </w:rPr>
        <w:t xml:space="preserve">n allusion </w:t>
      </w:r>
      <w:r w:rsidR="00EE2F7C" w:rsidRPr="00EF758A">
        <w:rPr>
          <w:sz w:val="24"/>
          <w:szCs w:val="24"/>
        </w:rPr>
        <w:t>to Malachi 3:2 “But who may abide the day of his coming? and who shall stand when he appear</w:t>
      </w:r>
      <w:r w:rsidR="00073445" w:rsidRPr="00EF758A">
        <w:rPr>
          <w:sz w:val="24"/>
          <w:szCs w:val="24"/>
        </w:rPr>
        <w:t>s</w:t>
      </w:r>
      <w:r w:rsidR="00EE2F7C" w:rsidRPr="00EF758A">
        <w:rPr>
          <w:sz w:val="24"/>
          <w:szCs w:val="24"/>
        </w:rPr>
        <w:t xml:space="preserve">? for he is like a refiner's fire, and like </w:t>
      </w:r>
      <w:r w:rsidR="00EE2F7C" w:rsidRPr="00EF758A">
        <w:rPr>
          <w:i/>
          <w:sz w:val="24"/>
          <w:szCs w:val="24"/>
        </w:rPr>
        <w:t>fullers' soap</w:t>
      </w:r>
      <w:r w:rsidR="00EE2F7C" w:rsidRPr="00EF758A">
        <w:rPr>
          <w:sz w:val="24"/>
          <w:szCs w:val="24"/>
        </w:rPr>
        <w:t xml:space="preserve">”.  That would be especially significant, for </w:t>
      </w:r>
      <w:r w:rsidR="00073445" w:rsidRPr="00EF758A">
        <w:rPr>
          <w:sz w:val="24"/>
          <w:szCs w:val="24"/>
        </w:rPr>
        <w:t xml:space="preserve">Mal </w:t>
      </w:r>
      <w:r w:rsidR="00EE2F7C" w:rsidRPr="00EF758A">
        <w:rPr>
          <w:sz w:val="24"/>
          <w:szCs w:val="24"/>
        </w:rPr>
        <w:t>3:1 says “</w:t>
      </w:r>
      <w:r w:rsidR="002838DA" w:rsidRPr="00EF758A">
        <w:rPr>
          <w:sz w:val="24"/>
          <w:szCs w:val="24"/>
        </w:rPr>
        <w:t xml:space="preserve">Behold, I will send my messenger, and he shall prepare the way before me: and the Lord, whom </w:t>
      </w:r>
      <w:r w:rsidR="00073445" w:rsidRPr="00EF758A">
        <w:rPr>
          <w:sz w:val="24"/>
          <w:szCs w:val="24"/>
        </w:rPr>
        <w:t xml:space="preserve">you </w:t>
      </w:r>
      <w:r w:rsidR="002838DA" w:rsidRPr="00EF758A">
        <w:rPr>
          <w:sz w:val="24"/>
          <w:szCs w:val="24"/>
        </w:rPr>
        <w:t>seek, shall suddenly come to his temple, even the messenger of the covenant, whom y</w:t>
      </w:r>
      <w:r w:rsidR="00073445" w:rsidRPr="00EF758A">
        <w:rPr>
          <w:sz w:val="24"/>
          <w:szCs w:val="24"/>
        </w:rPr>
        <w:t>ou</w:t>
      </w:r>
      <w:r w:rsidR="002838DA" w:rsidRPr="00EF758A">
        <w:rPr>
          <w:sz w:val="24"/>
          <w:szCs w:val="24"/>
        </w:rPr>
        <w:t xml:space="preserve"> delight in</w:t>
      </w:r>
      <w:r w:rsidR="00EE2F7C" w:rsidRPr="00EF758A">
        <w:rPr>
          <w:sz w:val="24"/>
          <w:szCs w:val="24"/>
        </w:rPr>
        <w:t xml:space="preserve">”.   </w:t>
      </w:r>
    </w:p>
    <w:p w14:paraId="205E94B5" w14:textId="0C583980" w:rsidR="002838DA" w:rsidRPr="00EF758A" w:rsidRDefault="00EE2F7C" w:rsidP="00073445">
      <w:pPr>
        <w:rPr>
          <w:sz w:val="24"/>
          <w:szCs w:val="24"/>
        </w:rPr>
      </w:pPr>
      <w:r w:rsidRPr="00EF758A">
        <w:rPr>
          <w:sz w:val="24"/>
          <w:szCs w:val="24"/>
        </w:rPr>
        <w:lastRenderedPageBreak/>
        <w:t>That implies that the Temple is not in Jerusalem, but in all the world—and focally on the mountain-top.   It is a theme we found earlier in the feedings.  It would explain, too, what commentators have not been able to explain: Jesus’ failure to enter triumphantly into the Temple on his arrival to Jerusalem.  Instead, he turns around and goes home!</w:t>
      </w:r>
      <w:r w:rsidR="00073445" w:rsidRPr="00EF758A">
        <w:rPr>
          <w:sz w:val="24"/>
          <w:szCs w:val="24"/>
        </w:rPr>
        <w:t xml:space="preserve">  </w:t>
      </w:r>
    </w:p>
    <w:p w14:paraId="0E03A9B4" w14:textId="3C1675F7" w:rsidR="0089394B" w:rsidRPr="00EF758A" w:rsidRDefault="00EE2F7C" w:rsidP="00073445">
      <w:pPr>
        <w:rPr>
          <w:sz w:val="24"/>
          <w:szCs w:val="24"/>
        </w:rPr>
      </w:pPr>
      <w:r w:rsidRPr="00EF758A">
        <w:rPr>
          <w:b/>
          <w:sz w:val="24"/>
          <w:szCs w:val="24"/>
        </w:rPr>
        <w:t>Moses and Elijah</w:t>
      </w:r>
      <w:r w:rsidRPr="00EF758A">
        <w:rPr>
          <w:sz w:val="24"/>
          <w:szCs w:val="24"/>
        </w:rPr>
        <w:t xml:space="preserve"> Traditionally taken to represent the law and the prophets. Malachi </w:t>
      </w:r>
      <w:proofErr w:type="spellStart"/>
      <w:r w:rsidRPr="00EF758A">
        <w:rPr>
          <w:sz w:val="24"/>
          <w:szCs w:val="24"/>
        </w:rPr>
        <w:t>ch.</w:t>
      </w:r>
      <w:proofErr w:type="spellEnd"/>
      <w:r w:rsidRPr="00EF758A">
        <w:rPr>
          <w:sz w:val="24"/>
          <w:szCs w:val="24"/>
        </w:rPr>
        <w:t xml:space="preserve"> 4 says: “Remember the Law of Moses My servant, the statutes and ordinances I commanded him for all Israel at Horeb. </w:t>
      </w:r>
      <w:hyperlink r:id="rId11" w:tooltip="2009: hinNeh (Interjection) -- Lo! behold!" w:history="1">
        <w:r w:rsidRPr="00EF758A">
          <w:rPr>
            <w:rStyle w:val="Hyperlink"/>
            <w:color w:val="auto"/>
            <w:sz w:val="24"/>
            <w:szCs w:val="24"/>
            <w:u w:val="none"/>
          </w:rPr>
          <w:t>Behold,</w:t>
        </w:r>
      </w:hyperlink>
      <w:r w:rsidRPr="00EF758A">
        <w:rPr>
          <w:sz w:val="24"/>
          <w:szCs w:val="24"/>
        </w:rPr>
        <w:t xml:space="preserve"> </w:t>
      </w:r>
      <w:hyperlink r:id="rId12" w:tooltip="595: anoChi (Pro-1cs) -- I" w:history="1">
        <w:r w:rsidRPr="00EF758A">
          <w:rPr>
            <w:rStyle w:val="Hyperlink"/>
            <w:i/>
            <w:color w:val="auto"/>
            <w:sz w:val="24"/>
            <w:szCs w:val="24"/>
            <w:u w:val="none"/>
          </w:rPr>
          <w:t>I</w:t>
        </w:r>
      </w:hyperlink>
      <w:r w:rsidRPr="00EF758A">
        <w:rPr>
          <w:i/>
          <w:sz w:val="24"/>
          <w:szCs w:val="24"/>
        </w:rPr>
        <w:t xml:space="preserve"> </w:t>
      </w:r>
      <w:hyperlink r:id="rId13" w:tooltip="7971: shoLeach (V-Qal-Prtcpl-ms) -- To send away, for, out" w:history="1">
        <w:r w:rsidRPr="00EF758A">
          <w:rPr>
            <w:rStyle w:val="Hyperlink"/>
            <w:i/>
            <w:color w:val="auto"/>
            <w:sz w:val="24"/>
            <w:szCs w:val="24"/>
            <w:u w:val="none"/>
          </w:rPr>
          <w:t>will send</w:t>
        </w:r>
      </w:hyperlink>
      <w:r w:rsidRPr="00EF758A">
        <w:rPr>
          <w:i/>
          <w:sz w:val="24"/>
          <w:szCs w:val="24"/>
        </w:rPr>
        <w:t xml:space="preserve"> </w:t>
      </w:r>
      <w:hyperlink r:id="rId14" w:tooltip="laChem (Prep :: 2mp)" w:history="1">
        <w:r w:rsidRPr="00EF758A">
          <w:rPr>
            <w:rStyle w:val="Hyperlink"/>
            <w:i/>
            <w:color w:val="auto"/>
            <w:sz w:val="24"/>
            <w:szCs w:val="24"/>
            <w:u w:val="none"/>
          </w:rPr>
          <w:t>you</w:t>
        </w:r>
      </w:hyperlink>
      <w:r w:rsidRPr="00EF758A">
        <w:rPr>
          <w:i/>
          <w:sz w:val="24"/>
          <w:szCs w:val="24"/>
        </w:rPr>
        <w:t xml:space="preserve"> </w:t>
      </w:r>
      <w:hyperlink r:id="rId15" w:tooltip="452: eliYah (N-proper-ms) -- Elijah -- 'Yah is God', a well-known prophet of Israel, also three other Israelites" w:history="1">
        <w:r w:rsidRPr="00EF758A">
          <w:rPr>
            <w:rStyle w:val="Hyperlink"/>
            <w:i/>
            <w:color w:val="auto"/>
            <w:sz w:val="24"/>
            <w:szCs w:val="24"/>
            <w:u w:val="none"/>
          </w:rPr>
          <w:t>Elijah</w:t>
        </w:r>
      </w:hyperlink>
      <w:r w:rsidRPr="00EF758A">
        <w:rPr>
          <w:i/>
          <w:sz w:val="24"/>
          <w:szCs w:val="24"/>
        </w:rPr>
        <w:t xml:space="preserve"> </w:t>
      </w:r>
      <w:hyperlink r:id="rId16" w:tooltip="5030: hannaVi (Art :: N-ms) -- A spokesman, speaker, prophet" w:history="1">
        <w:r w:rsidRPr="00EF758A">
          <w:rPr>
            <w:rStyle w:val="Hyperlink"/>
            <w:i/>
            <w:color w:val="auto"/>
            <w:sz w:val="24"/>
            <w:szCs w:val="24"/>
            <w:u w:val="none"/>
          </w:rPr>
          <w:t>the prophet</w:t>
        </w:r>
      </w:hyperlink>
      <w:r w:rsidRPr="00EF758A">
        <w:rPr>
          <w:i/>
          <w:sz w:val="24"/>
          <w:szCs w:val="24"/>
        </w:rPr>
        <w:t xml:space="preserve"> </w:t>
      </w:r>
      <w:hyperlink r:id="rId17" w:tooltip="6440: lifNei (Prep-l :: N-cpc) -- The face" w:history="1">
        <w:r w:rsidRPr="00EF758A">
          <w:rPr>
            <w:rStyle w:val="Hyperlink"/>
            <w:i/>
            <w:color w:val="auto"/>
            <w:sz w:val="24"/>
            <w:szCs w:val="24"/>
            <w:u w:val="none"/>
          </w:rPr>
          <w:t>before</w:t>
        </w:r>
      </w:hyperlink>
      <w:r w:rsidRPr="00EF758A">
        <w:rPr>
          <w:i/>
          <w:sz w:val="24"/>
          <w:szCs w:val="24"/>
        </w:rPr>
        <w:t xml:space="preserve"> </w:t>
      </w:r>
      <w:hyperlink r:id="rId18" w:tooltip="935: Bo (V-Qal-Inf) -- To come in, come, go in, go" w:history="1">
        <w:r w:rsidRPr="00EF758A">
          <w:rPr>
            <w:rStyle w:val="Hyperlink"/>
            <w:i/>
            <w:color w:val="auto"/>
            <w:sz w:val="24"/>
            <w:szCs w:val="24"/>
            <w:u w:val="none"/>
          </w:rPr>
          <w:t>the coming</w:t>
        </w:r>
      </w:hyperlink>
      <w:r w:rsidRPr="00EF758A">
        <w:rPr>
          <w:i/>
          <w:sz w:val="24"/>
          <w:szCs w:val="24"/>
        </w:rPr>
        <w:t xml:space="preserve"> </w:t>
      </w:r>
      <w:hyperlink r:id="rId19" w:tooltip="1419: haggaDol (Art :: Adj-ms) -- Great, older, insolent" w:history="1">
        <w:r w:rsidRPr="00EF758A">
          <w:rPr>
            <w:rStyle w:val="Hyperlink"/>
            <w:i/>
            <w:color w:val="auto"/>
            <w:sz w:val="24"/>
            <w:szCs w:val="24"/>
            <w:u w:val="none"/>
          </w:rPr>
          <w:t>of the great</w:t>
        </w:r>
      </w:hyperlink>
      <w:r w:rsidRPr="00EF758A">
        <w:rPr>
          <w:i/>
          <w:sz w:val="24"/>
          <w:szCs w:val="24"/>
        </w:rPr>
        <w:t xml:space="preserve"> </w:t>
      </w:r>
      <w:hyperlink r:id="rId20" w:tooltip="3372: vehannoRa (Conj-w, Art :: V-Nifal-Prtcpl-ms) -- To fear, to revere, caus, to frighten" w:history="1">
        <w:r w:rsidRPr="00EF758A">
          <w:rPr>
            <w:rStyle w:val="Hyperlink"/>
            <w:i/>
            <w:color w:val="auto"/>
            <w:sz w:val="24"/>
            <w:szCs w:val="24"/>
            <w:u w:val="none"/>
          </w:rPr>
          <w:t>and dreadful</w:t>
        </w:r>
      </w:hyperlink>
      <w:r w:rsidRPr="00EF758A">
        <w:rPr>
          <w:i/>
          <w:sz w:val="24"/>
          <w:szCs w:val="24"/>
        </w:rPr>
        <w:t xml:space="preserve"> </w:t>
      </w:r>
      <w:hyperlink r:id="rId21" w:tooltip="3117: Yom (N-msc) -- A day" w:history="1">
        <w:r w:rsidRPr="00EF758A">
          <w:rPr>
            <w:rStyle w:val="Hyperlink"/>
            <w:i/>
            <w:color w:val="auto"/>
            <w:sz w:val="24"/>
            <w:szCs w:val="24"/>
            <w:u w:val="none"/>
          </w:rPr>
          <w:t>Day</w:t>
        </w:r>
      </w:hyperlink>
      <w:r w:rsidRPr="00EF758A">
        <w:rPr>
          <w:i/>
          <w:sz w:val="24"/>
          <w:szCs w:val="24"/>
        </w:rPr>
        <w:t xml:space="preserve"> </w:t>
      </w:r>
      <w:hyperlink r:id="rId22" w:tooltip="3068: Yahweh (N-proper-ms) -- LORD -- the proper name of the God of Israel" w:history="1">
        <w:r w:rsidRPr="00EF758A">
          <w:rPr>
            <w:rStyle w:val="Hyperlink"/>
            <w:i/>
            <w:color w:val="auto"/>
            <w:sz w:val="24"/>
            <w:szCs w:val="24"/>
            <w:u w:val="none"/>
          </w:rPr>
          <w:t>of the LORD.</w:t>
        </w:r>
      </w:hyperlink>
      <w:r w:rsidR="00073445" w:rsidRPr="00EF758A">
        <w:rPr>
          <w:sz w:val="24"/>
          <w:szCs w:val="24"/>
        </w:rPr>
        <w:t>”</w:t>
      </w:r>
    </w:p>
    <w:p w14:paraId="0C333EBC" w14:textId="4FAE4DFF" w:rsidR="00073445" w:rsidRPr="00EF758A" w:rsidRDefault="00073445" w:rsidP="00073445">
      <w:pPr>
        <w:rPr>
          <w:sz w:val="24"/>
          <w:szCs w:val="24"/>
        </w:rPr>
      </w:pPr>
      <w:r w:rsidRPr="00EF758A">
        <w:rPr>
          <w:sz w:val="24"/>
          <w:szCs w:val="24"/>
        </w:rPr>
        <w:t>With Moses and Elijah, Jesus reigns as the Son of Humanity—the Human One</w:t>
      </w:r>
      <w:r w:rsidR="00EF758A">
        <w:rPr>
          <w:sz w:val="24"/>
          <w:szCs w:val="24"/>
        </w:rPr>
        <w:t>, in the glory of the Father</w:t>
      </w:r>
      <w:r w:rsidR="00AB570F">
        <w:rPr>
          <w:sz w:val="24"/>
          <w:szCs w:val="24"/>
        </w:rPr>
        <w:t xml:space="preserve"> (cf. a possible allusion later in Mk 10:40)</w:t>
      </w:r>
    </w:p>
    <w:p w14:paraId="484384AF" w14:textId="77777777" w:rsidR="00E8445F" w:rsidRDefault="002838DA" w:rsidP="00073445">
      <w:pPr>
        <w:rPr>
          <w:sz w:val="24"/>
          <w:szCs w:val="24"/>
        </w:rPr>
      </w:pPr>
      <w:r w:rsidRPr="00EF758A">
        <w:rPr>
          <w:b/>
          <w:sz w:val="24"/>
          <w:szCs w:val="24"/>
        </w:rPr>
        <w:t xml:space="preserve">Let us make three </w:t>
      </w:r>
      <w:proofErr w:type="gramStart"/>
      <w:r w:rsidRPr="00EF758A">
        <w:rPr>
          <w:b/>
          <w:sz w:val="24"/>
          <w:szCs w:val="24"/>
        </w:rPr>
        <w:t xml:space="preserve">tabernacles </w:t>
      </w:r>
      <w:r w:rsidR="00073445" w:rsidRPr="00EF758A">
        <w:rPr>
          <w:b/>
          <w:sz w:val="24"/>
          <w:szCs w:val="24"/>
        </w:rPr>
        <w:t xml:space="preserve"> </w:t>
      </w:r>
      <w:r w:rsidR="00073445" w:rsidRPr="00EF758A">
        <w:rPr>
          <w:sz w:val="24"/>
          <w:szCs w:val="24"/>
        </w:rPr>
        <w:t>The</w:t>
      </w:r>
      <w:proofErr w:type="gramEnd"/>
      <w:r w:rsidR="00073445" w:rsidRPr="00EF758A">
        <w:rPr>
          <w:sz w:val="24"/>
          <w:szCs w:val="24"/>
        </w:rPr>
        <w:t xml:space="preserve"> inappropriateness of Peter’s remark </w:t>
      </w:r>
      <w:r w:rsidR="00673383" w:rsidRPr="00EF758A">
        <w:rPr>
          <w:sz w:val="24"/>
          <w:szCs w:val="24"/>
        </w:rPr>
        <w:t xml:space="preserve">is </w:t>
      </w:r>
      <w:r w:rsidR="00073445" w:rsidRPr="00EF758A">
        <w:rPr>
          <w:sz w:val="24"/>
          <w:szCs w:val="24"/>
        </w:rPr>
        <w:t xml:space="preserve">not well understood.  </w:t>
      </w:r>
      <w:r w:rsidR="009C59F0" w:rsidRPr="00EF758A">
        <w:rPr>
          <w:sz w:val="24"/>
          <w:szCs w:val="24"/>
        </w:rPr>
        <w:t>A tent is a symbol of the Mosaic covenant: yet Jesus announces a</w:t>
      </w:r>
      <w:r w:rsidR="009C59F0" w:rsidRPr="00EF758A">
        <w:rPr>
          <w:i/>
          <w:sz w:val="24"/>
          <w:szCs w:val="24"/>
        </w:rPr>
        <w:t xml:space="preserve"> new covenant</w:t>
      </w:r>
      <w:r w:rsidR="009C59F0" w:rsidRPr="00EF758A">
        <w:rPr>
          <w:sz w:val="24"/>
          <w:szCs w:val="24"/>
        </w:rPr>
        <w:t>.</w:t>
      </w:r>
    </w:p>
    <w:p w14:paraId="52BA8036" w14:textId="4A65BB76" w:rsidR="009C59F0" w:rsidRPr="00EF758A" w:rsidRDefault="00E8445F" w:rsidP="00073445">
      <w:pPr>
        <w:rPr>
          <w:sz w:val="24"/>
          <w:szCs w:val="24"/>
        </w:rPr>
      </w:pPr>
      <w:r>
        <w:rPr>
          <w:sz w:val="24"/>
          <w:szCs w:val="24"/>
        </w:rPr>
        <w:t xml:space="preserve">In </w:t>
      </w:r>
      <w:r w:rsidR="00334F19">
        <w:rPr>
          <w:sz w:val="24"/>
          <w:szCs w:val="24"/>
        </w:rPr>
        <w:t xml:space="preserve">the new </w:t>
      </w:r>
      <w:r>
        <w:rPr>
          <w:sz w:val="24"/>
          <w:szCs w:val="24"/>
        </w:rPr>
        <w:t xml:space="preserve">covenant, the Temple </w:t>
      </w:r>
      <w:r w:rsidR="00073445" w:rsidRPr="00EF758A">
        <w:rPr>
          <w:sz w:val="24"/>
          <w:szCs w:val="24"/>
        </w:rPr>
        <w:t xml:space="preserve">is </w:t>
      </w:r>
      <w:r w:rsidR="00073445" w:rsidRPr="00EF758A">
        <w:rPr>
          <w:i/>
          <w:sz w:val="24"/>
          <w:szCs w:val="24"/>
        </w:rPr>
        <w:t>not made with hands</w:t>
      </w:r>
      <w:r w:rsidR="00073445" w:rsidRPr="00EF758A">
        <w:rPr>
          <w:sz w:val="24"/>
          <w:szCs w:val="24"/>
        </w:rPr>
        <w:t xml:space="preserve">—and into that Temple Jesus has suddenly come.  </w:t>
      </w:r>
      <w:r w:rsidR="00673383" w:rsidRPr="00EF758A">
        <w:rPr>
          <w:sz w:val="24"/>
          <w:szCs w:val="24"/>
        </w:rPr>
        <w:t>It is a reference perceived only by the Venerable Bede</w:t>
      </w:r>
      <w:r w:rsidR="00EF758A" w:rsidRPr="00EF758A">
        <w:rPr>
          <w:sz w:val="24"/>
          <w:szCs w:val="24"/>
        </w:rPr>
        <w:t xml:space="preserve">: “Now because Peter sought for a material tabernacle, he was covered with the shadow of the cloud, that he might learn that in the resurrection they are to be protected not by the covering of houses, but by the glory of the Holy Ghost.”  </w:t>
      </w:r>
    </w:p>
    <w:p w14:paraId="42C2E9C3" w14:textId="35E8B820" w:rsidR="00970D3A" w:rsidRPr="00EF758A" w:rsidRDefault="00073445" w:rsidP="00073445">
      <w:pPr>
        <w:rPr>
          <w:sz w:val="24"/>
          <w:szCs w:val="24"/>
        </w:rPr>
      </w:pPr>
      <w:r w:rsidRPr="00EF758A">
        <w:rPr>
          <w:b/>
          <w:sz w:val="24"/>
          <w:szCs w:val="24"/>
        </w:rPr>
        <w:t xml:space="preserve">My Son, the </w:t>
      </w:r>
      <w:proofErr w:type="gramStart"/>
      <w:r w:rsidRPr="00EF758A">
        <w:rPr>
          <w:b/>
          <w:sz w:val="24"/>
          <w:szCs w:val="24"/>
        </w:rPr>
        <w:t xml:space="preserve">Beloved </w:t>
      </w:r>
      <w:r w:rsidR="00673383" w:rsidRPr="00EF758A">
        <w:rPr>
          <w:b/>
          <w:sz w:val="24"/>
          <w:szCs w:val="24"/>
        </w:rPr>
        <w:t xml:space="preserve"> </w:t>
      </w:r>
      <w:r w:rsidR="00673383" w:rsidRPr="00EF758A">
        <w:rPr>
          <w:sz w:val="24"/>
          <w:szCs w:val="24"/>
        </w:rPr>
        <w:t>The</w:t>
      </w:r>
      <w:proofErr w:type="gramEnd"/>
      <w:r w:rsidR="00673383" w:rsidRPr="00EF758A">
        <w:rPr>
          <w:sz w:val="24"/>
          <w:szCs w:val="24"/>
        </w:rPr>
        <w:t xml:space="preserve"> Son of Humanity (Daniel 7) is also “the Beloved,”</w:t>
      </w:r>
      <w:r w:rsidR="00673383" w:rsidRPr="00EF758A">
        <w:rPr>
          <w:b/>
          <w:sz w:val="24"/>
          <w:szCs w:val="24"/>
        </w:rPr>
        <w:t xml:space="preserve"> </w:t>
      </w:r>
      <w:r w:rsidR="00673383" w:rsidRPr="00EF758A">
        <w:rPr>
          <w:sz w:val="24"/>
          <w:szCs w:val="24"/>
        </w:rPr>
        <w:t xml:space="preserve">– </w:t>
      </w:r>
      <w:r w:rsidR="00673383" w:rsidRPr="00EF758A">
        <w:rPr>
          <w:i/>
          <w:sz w:val="24"/>
          <w:szCs w:val="24"/>
        </w:rPr>
        <w:t>my servant, in whom I delight</w:t>
      </w:r>
      <w:r w:rsidR="00673383" w:rsidRPr="00EF758A">
        <w:rPr>
          <w:sz w:val="24"/>
          <w:szCs w:val="24"/>
        </w:rPr>
        <w:t xml:space="preserve"> </w:t>
      </w:r>
      <w:r w:rsidR="00A94E4C">
        <w:rPr>
          <w:sz w:val="24"/>
          <w:szCs w:val="24"/>
        </w:rPr>
        <w:t xml:space="preserve">of </w:t>
      </w:r>
      <w:r w:rsidR="00AA72A3" w:rsidRPr="00EF758A">
        <w:rPr>
          <w:sz w:val="24"/>
          <w:szCs w:val="24"/>
        </w:rPr>
        <w:t>Isaiah 42</w:t>
      </w:r>
      <w:r w:rsidR="00673383" w:rsidRPr="00EF758A">
        <w:rPr>
          <w:sz w:val="24"/>
          <w:szCs w:val="24"/>
        </w:rPr>
        <w:t xml:space="preserve">.  </w:t>
      </w:r>
      <w:r w:rsidR="00A94E4C">
        <w:rPr>
          <w:sz w:val="24"/>
          <w:szCs w:val="24"/>
        </w:rPr>
        <w:t xml:space="preserve"> </w:t>
      </w:r>
      <w:r w:rsidR="00C450B6">
        <w:rPr>
          <w:sz w:val="24"/>
          <w:szCs w:val="24"/>
        </w:rPr>
        <w:t xml:space="preserve"> </w:t>
      </w:r>
      <w:r w:rsidR="006B2230">
        <w:rPr>
          <w:sz w:val="24"/>
          <w:szCs w:val="24"/>
        </w:rPr>
        <w:t>He is the Chosen One, in whom only there is election.</w:t>
      </w:r>
    </w:p>
    <w:sectPr w:rsidR="00970D3A" w:rsidRPr="00EF758A">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30528" w14:textId="77777777" w:rsidR="000A2859" w:rsidRDefault="000A2859" w:rsidP="00E119A3">
      <w:pPr>
        <w:spacing w:after="0" w:line="240" w:lineRule="auto"/>
      </w:pPr>
      <w:r>
        <w:separator/>
      </w:r>
    </w:p>
  </w:endnote>
  <w:endnote w:type="continuationSeparator" w:id="0">
    <w:p w14:paraId="55FA2BAF" w14:textId="77777777" w:rsidR="000A2859" w:rsidRDefault="000A2859" w:rsidP="00E1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861907"/>
      <w:docPartObj>
        <w:docPartGallery w:val="Page Numbers (Bottom of Page)"/>
        <w:docPartUnique/>
      </w:docPartObj>
    </w:sdtPr>
    <w:sdtEndPr>
      <w:rPr>
        <w:noProof/>
      </w:rPr>
    </w:sdtEndPr>
    <w:sdtContent>
      <w:p w14:paraId="63902BFB" w14:textId="2C034A16" w:rsidR="00E119A3" w:rsidRDefault="00E11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8AE21" w14:textId="77777777" w:rsidR="00E119A3" w:rsidRDefault="00E11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EE982" w14:textId="77777777" w:rsidR="000A2859" w:rsidRDefault="000A2859" w:rsidP="00E119A3">
      <w:pPr>
        <w:spacing w:after="0" w:line="240" w:lineRule="auto"/>
      </w:pPr>
      <w:r>
        <w:separator/>
      </w:r>
    </w:p>
  </w:footnote>
  <w:footnote w:type="continuationSeparator" w:id="0">
    <w:p w14:paraId="2D3DED69" w14:textId="77777777" w:rsidR="000A2859" w:rsidRDefault="000A2859" w:rsidP="00E119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FF3"/>
    <w:rsid w:val="00073445"/>
    <w:rsid w:val="000A2859"/>
    <w:rsid w:val="000D50A7"/>
    <w:rsid w:val="00130D39"/>
    <w:rsid w:val="00207D59"/>
    <w:rsid w:val="002838DA"/>
    <w:rsid w:val="002E7651"/>
    <w:rsid w:val="00334F19"/>
    <w:rsid w:val="003F4590"/>
    <w:rsid w:val="00416274"/>
    <w:rsid w:val="004234C2"/>
    <w:rsid w:val="00536F76"/>
    <w:rsid w:val="00673383"/>
    <w:rsid w:val="006B2230"/>
    <w:rsid w:val="006C7DE0"/>
    <w:rsid w:val="007710D4"/>
    <w:rsid w:val="007B58A7"/>
    <w:rsid w:val="00854581"/>
    <w:rsid w:val="0089394B"/>
    <w:rsid w:val="00970D3A"/>
    <w:rsid w:val="00977783"/>
    <w:rsid w:val="009C59F0"/>
    <w:rsid w:val="00A47141"/>
    <w:rsid w:val="00A807FD"/>
    <w:rsid w:val="00A817B4"/>
    <w:rsid w:val="00A94E4C"/>
    <w:rsid w:val="00AA72A3"/>
    <w:rsid w:val="00AB570F"/>
    <w:rsid w:val="00BE050C"/>
    <w:rsid w:val="00C13DFC"/>
    <w:rsid w:val="00C450B6"/>
    <w:rsid w:val="00C941FA"/>
    <w:rsid w:val="00CB0569"/>
    <w:rsid w:val="00CD29D4"/>
    <w:rsid w:val="00D05115"/>
    <w:rsid w:val="00D4276F"/>
    <w:rsid w:val="00D93FF3"/>
    <w:rsid w:val="00E119A3"/>
    <w:rsid w:val="00E8445F"/>
    <w:rsid w:val="00EE2F7C"/>
    <w:rsid w:val="00EF758A"/>
    <w:rsid w:val="00F00F39"/>
    <w:rsid w:val="00F5380F"/>
    <w:rsid w:val="00F72237"/>
    <w:rsid w:val="00FB2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5B67C"/>
  <w15:chartTrackingRefBased/>
  <w15:docId w15:val="{DAB4B161-B4E0-4DF8-A208-7F192962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93F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link w:val="Heading3Char"/>
    <w:uiPriority w:val="9"/>
    <w:qFormat/>
    <w:rsid w:val="00D93FF3"/>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FF3"/>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D93FF3"/>
    <w:rPr>
      <w:rFonts w:ascii="Times New Roman" w:eastAsia="Times New Roman" w:hAnsi="Times New Roman" w:cs="Times New Roman"/>
      <w:b/>
      <w:bCs/>
      <w:sz w:val="27"/>
      <w:szCs w:val="27"/>
      <w:lang w:eastAsia="en-AU"/>
    </w:rPr>
  </w:style>
  <w:style w:type="character" w:customStyle="1" w:styleId="passage-display-bcv">
    <w:name w:val="passage-display-bcv"/>
    <w:basedOn w:val="DefaultParagraphFont"/>
    <w:rsid w:val="00D93FF3"/>
  </w:style>
  <w:style w:type="character" w:customStyle="1" w:styleId="passage-display-version">
    <w:name w:val="passage-display-version"/>
    <w:basedOn w:val="DefaultParagraphFont"/>
    <w:rsid w:val="00D93FF3"/>
  </w:style>
  <w:style w:type="paragraph" w:styleId="NormalWeb">
    <w:name w:val="Normal (Web)"/>
    <w:basedOn w:val="Normal"/>
    <w:uiPriority w:val="99"/>
    <w:semiHidden/>
    <w:unhideWhenUsed/>
    <w:rsid w:val="00D93F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
    <w:name w:val="text"/>
    <w:basedOn w:val="DefaultParagraphFont"/>
    <w:rsid w:val="00D93FF3"/>
  </w:style>
  <w:style w:type="character" w:customStyle="1" w:styleId="chapternum">
    <w:name w:val="chapternum"/>
    <w:basedOn w:val="DefaultParagraphFont"/>
    <w:rsid w:val="00D93FF3"/>
  </w:style>
  <w:style w:type="character" w:styleId="Hyperlink">
    <w:name w:val="Hyperlink"/>
    <w:basedOn w:val="DefaultParagraphFont"/>
    <w:uiPriority w:val="99"/>
    <w:unhideWhenUsed/>
    <w:rsid w:val="00D93FF3"/>
    <w:rPr>
      <w:color w:val="0000FF"/>
      <w:u w:val="single"/>
    </w:rPr>
  </w:style>
  <w:style w:type="paragraph" w:customStyle="1" w:styleId="Default">
    <w:name w:val="Default"/>
    <w:rsid w:val="00AA72A3"/>
    <w:pPr>
      <w:autoSpaceDE w:val="0"/>
      <w:autoSpaceDN w:val="0"/>
      <w:adjustRightInd w:val="0"/>
      <w:spacing w:after="0" w:line="240" w:lineRule="auto"/>
    </w:pPr>
    <w:rPr>
      <w:rFonts w:ascii="Calibri" w:hAnsi="Calibri" w:cs="Calibri"/>
      <w:color w:val="000000"/>
      <w:sz w:val="24"/>
      <w:szCs w:val="24"/>
    </w:rPr>
  </w:style>
  <w:style w:type="character" w:customStyle="1" w:styleId="small-caps">
    <w:name w:val="small-caps"/>
    <w:basedOn w:val="DefaultParagraphFont"/>
    <w:rsid w:val="00F5380F"/>
  </w:style>
  <w:style w:type="paragraph" w:customStyle="1" w:styleId="chapter-1">
    <w:name w:val="chapter-1"/>
    <w:basedOn w:val="Normal"/>
    <w:rsid w:val="002838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ftext">
    <w:name w:val="reftext"/>
    <w:basedOn w:val="DefaultParagraphFont"/>
    <w:rsid w:val="00EE2F7C"/>
  </w:style>
  <w:style w:type="character" w:customStyle="1" w:styleId="highl">
    <w:name w:val="highl"/>
    <w:basedOn w:val="DefaultParagraphFont"/>
    <w:rsid w:val="00EE2F7C"/>
  </w:style>
  <w:style w:type="paragraph" w:styleId="Header">
    <w:name w:val="header"/>
    <w:basedOn w:val="Normal"/>
    <w:link w:val="HeaderChar"/>
    <w:uiPriority w:val="99"/>
    <w:unhideWhenUsed/>
    <w:rsid w:val="00E11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9A3"/>
  </w:style>
  <w:style w:type="paragraph" w:styleId="Footer">
    <w:name w:val="footer"/>
    <w:basedOn w:val="Normal"/>
    <w:link w:val="FooterChar"/>
    <w:uiPriority w:val="99"/>
    <w:unhideWhenUsed/>
    <w:rsid w:val="00E11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3415">
      <w:bodyDiv w:val="1"/>
      <w:marLeft w:val="0"/>
      <w:marRight w:val="0"/>
      <w:marTop w:val="0"/>
      <w:marBottom w:val="0"/>
      <w:divBdr>
        <w:top w:val="none" w:sz="0" w:space="0" w:color="auto"/>
        <w:left w:val="none" w:sz="0" w:space="0" w:color="auto"/>
        <w:bottom w:val="none" w:sz="0" w:space="0" w:color="auto"/>
        <w:right w:val="none" w:sz="0" w:space="0" w:color="auto"/>
      </w:divBdr>
    </w:div>
    <w:div w:id="1024283547">
      <w:bodyDiv w:val="1"/>
      <w:marLeft w:val="0"/>
      <w:marRight w:val="0"/>
      <w:marTop w:val="0"/>
      <w:marBottom w:val="0"/>
      <w:divBdr>
        <w:top w:val="none" w:sz="0" w:space="0" w:color="auto"/>
        <w:left w:val="none" w:sz="0" w:space="0" w:color="auto"/>
        <w:bottom w:val="none" w:sz="0" w:space="0" w:color="auto"/>
        <w:right w:val="none" w:sz="0" w:space="0" w:color="auto"/>
      </w:divBdr>
    </w:div>
    <w:div w:id="1826510489">
      <w:bodyDiv w:val="1"/>
      <w:marLeft w:val="0"/>
      <w:marRight w:val="0"/>
      <w:marTop w:val="0"/>
      <w:marBottom w:val="0"/>
      <w:divBdr>
        <w:top w:val="none" w:sz="0" w:space="0" w:color="auto"/>
        <w:left w:val="none" w:sz="0" w:space="0" w:color="auto"/>
        <w:bottom w:val="none" w:sz="0" w:space="0" w:color="auto"/>
        <w:right w:val="none" w:sz="0" w:space="0" w:color="auto"/>
      </w:divBdr>
    </w:div>
    <w:div w:id="213466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blehub.com/hebrew/7971.htm" TargetMode="External"/><Relationship Id="rId18" Type="http://schemas.openxmlformats.org/officeDocument/2006/relationships/hyperlink" Target="https://biblehub.com/hebrew/935.htm" TargetMode="External"/><Relationship Id="rId3" Type="http://schemas.openxmlformats.org/officeDocument/2006/relationships/webSettings" Target="webSettings.xml"/><Relationship Id="rId21" Type="http://schemas.openxmlformats.org/officeDocument/2006/relationships/hyperlink" Target="https://biblehub.com/hebrew/3117.htm" TargetMode="External"/><Relationship Id="rId7" Type="http://schemas.openxmlformats.org/officeDocument/2006/relationships/hyperlink" Target="https://www.google.com/url?sa=i&amp;rct=j&amp;q=&amp;esrc=s&amp;source=images&amp;cd=&amp;cad=rja&amp;uact=8&amp;ved=2ahUKEwjSsPyO-9feAhXDdysKHbXBBvQQjRx6BAgBEAU&amp;url=https://www.youtube.com/watch?v%3D7y1QCeoCQbI&amp;psig=AOvVaw0HskSkso9fe7KSG7hMpCvL&amp;ust=1542424976448517" TargetMode="External"/><Relationship Id="rId12" Type="http://schemas.openxmlformats.org/officeDocument/2006/relationships/hyperlink" Target="https://biblehub.com/hebrew/595.htm" TargetMode="External"/><Relationship Id="rId17" Type="http://schemas.openxmlformats.org/officeDocument/2006/relationships/hyperlink" Target="https://biblehub.com/hebrew/6440.ht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iblehub.com/hebrew/5030.htm" TargetMode="External"/><Relationship Id="rId20" Type="http://schemas.openxmlformats.org/officeDocument/2006/relationships/hyperlink" Target="https://biblehub.com/hebrew/3372.htm" TargetMode="External"/><Relationship Id="rId1" Type="http://schemas.openxmlformats.org/officeDocument/2006/relationships/styles" Target="styles.xml"/><Relationship Id="rId6" Type="http://schemas.openxmlformats.org/officeDocument/2006/relationships/hyperlink" Target="https://www.biblegateway.com/passage/?search=Exodus+24&amp;version=NRSV" TargetMode="External"/><Relationship Id="rId11" Type="http://schemas.openxmlformats.org/officeDocument/2006/relationships/hyperlink" Target="https://biblehub.com/hebrew/2009.htm"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biblehub.com/hebrew/452.htm"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biblehub.com/hebrew/1419.htm" TargetMode="External"/><Relationship Id="rId4" Type="http://schemas.openxmlformats.org/officeDocument/2006/relationships/footnotes" Target="footnotes.xml"/><Relationship Id="rId9" Type="http://schemas.openxmlformats.org/officeDocument/2006/relationships/hyperlink" Target="https://www.google.com/url?sa=i&amp;rct=j&amp;q=&amp;esrc=s&amp;source=images&amp;cd=&amp;cad=rja&amp;uact=8&amp;ved=2ahUKEwiojIT9-tfeAhVOAHIKHTTnBHoQjRx6BAgBEAU&amp;url=https://www.pinterest.co.uk/pin/574631233696378376/&amp;psig=AOvVaw0HskSkso9fe7KSG7hMpCvL&amp;ust=1542424976448517" TargetMode="External"/><Relationship Id="rId14" Type="http://schemas.openxmlformats.org/officeDocument/2006/relationships/hyperlink" Target="https://biblehub.com/hebrew/" TargetMode="External"/><Relationship Id="rId22" Type="http://schemas.openxmlformats.org/officeDocument/2006/relationships/hyperlink" Target="https://biblehub.com/hebrew/306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3</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Tyack</dc:creator>
  <cp:keywords/>
  <dc:description/>
  <cp:lastModifiedBy>Chris Tyack</cp:lastModifiedBy>
  <cp:revision>26</cp:revision>
  <dcterms:created xsi:type="dcterms:W3CDTF">2018-11-13T05:13:00Z</dcterms:created>
  <dcterms:modified xsi:type="dcterms:W3CDTF">2018-12-04T08:49:00Z</dcterms:modified>
</cp:coreProperties>
</file>